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Weekly Lesson: </w:t>
      </w:r>
      <w:r w:rsidR="001F4079">
        <w:rPr>
          <w:sz w:val="18"/>
          <w:szCs w:val="18"/>
        </w:rPr>
        <w:t>Fay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Class: </w:t>
      </w:r>
      <w:r>
        <w:rPr>
          <w:sz w:val="18"/>
          <w:szCs w:val="18"/>
        </w:rPr>
        <w:t>Gen Ed ELA</w:t>
      </w:r>
    </w:p>
    <w:p w:rsidR="00A92329" w:rsidRPr="00BF2699" w:rsidRDefault="00A92329" w:rsidP="00A92329">
      <w:pPr>
        <w:rPr>
          <w:b/>
          <w:sz w:val="18"/>
          <w:szCs w:val="18"/>
        </w:rPr>
      </w:pPr>
      <w:r w:rsidRPr="00BF2699">
        <w:rPr>
          <w:b/>
          <w:sz w:val="18"/>
          <w:szCs w:val="18"/>
        </w:rPr>
        <w:t xml:space="preserve">Dates: </w:t>
      </w:r>
      <w:r w:rsidR="001F4079">
        <w:rPr>
          <w:sz w:val="18"/>
          <w:szCs w:val="18"/>
        </w:rPr>
        <w:t xml:space="preserve">September 30 – October 4 </w:t>
      </w:r>
      <w:proofErr w:type="gramStart"/>
      <w:r w:rsidR="001F4079">
        <w:rPr>
          <w:sz w:val="18"/>
          <w:szCs w:val="18"/>
        </w:rPr>
        <w:t>-  Week</w:t>
      </w:r>
      <w:proofErr w:type="gramEnd"/>
      <w:r w:rsidR="001F4079">
        <w:rPr>
          <w:sz w:val="18"/>
          <w:szCs w:val="18"/>
        </w:rPr>
        <w:t xml:space="preserve"> 8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3"/>
        <w:gridCol w:w="1667"/>
        <w:gridCol w:w="1687"/>
        <w:gridCol w:w="1971"/>
        <w:gridCol w:w="1710"/>
        <w:gridCol w:w="1688"/>
      </w:tblGrid>
      <w:tr w:rsidR="001F4079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Monday</w:t>
            </w:r>
          </w:p>
        </w:tc>
        <w:tc>
          <w:tcPr>
            <w:tcW w:w="1679" w:type="dxa"/>
          </w:tcPr>
          <w:p w:rsidR="00A92329" w:rsidRPr="00BF2699" w:rsidRDefault="00A92329" w:rsidP="00A92329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Tuesday</w:t>
            </w:r>
          </w:p>
        </w:tc>
        <w:tc>
          <w:tcPr>
            <w:tcW w:w="2044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Wednesday </w:t>
            </w:r>
          </w:p>
        </w:tc>
        <w:tc>
          <w:tcPr>
            <w:tcW w:w="1667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Thursday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>Friday</w:t>
            </w:r>
          </w:p>
        </w:tc>
      </w:tr>
      <w:tr w:rsidR="001F4079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SKS: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A92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Plus</w:t>
            </w:r>
          </w:p>
        </w:tc>
        <w:tc>
          <w:tcPr>
            <w:tcW w:w="1736" w:type="dxa"/>
          </w:tcPr>
          <w:p w:rsidR="00A92329" w:rsidRPr="00A92329" w:rsidRDefault="009972FF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analyze a short story by completing an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graphic organizer, studying artwork and answering questions and journaling.</w:t>
            </w:r>
          </w:p>
        </w:tc>
        <w:tc>
          <w:tcPr>
            <w:tcW w:w="1736" w:type="dxa"/>
          </w:tcPr>
          <w:p w:rsidR="00A92329" w:rsidRPr="00BF2699" w:rsidRDefault="00A92329" w:rsidP="009972FF">
            <w:pPr>
              <w:rPr>
                <w:sz w:val="18"/>
                <w:szCs w:val="18"/>
              </w:rPr>
            </w:pPr>
            <w:r w:rsidRPr="00BF2699">
              <w:rPr>
                <w:sz w:val="18"/>
                <w:szCs w:val="18"/>
              </w:rPr>
              <w:t xml:space="preserve"> </w:t>
            </w:r>
            <w:r w:rsidR="00AA7327">
              <w:rPr>
                <w:sz w:val="18"/>
                <w:szCs w:val="18"/>
              </w:rPr>
              <w:t xml:space="preserve">TSW analyze “The Inn of Lost Time” and point of view by taking an assessment and writing a letter from </w:t>
            </w:r>
            <w:proofErr w:type="spellStart"/>
            <w:r w:rsidR="00AA7327">
              <w:rPr>
                <w:sz w:val="18"/>
                <w:szCs w:val="18"/>
              </w:rPr>
              <w:t>Tokubei</w:t>
            </w:r>
            <w:proofErr w:type="spellEnd"/>
            <w:r w:rsidR="00AA7327">
              <w:rPr>
                <w:sz w:val="18"/>
                <w:szCs w:val="18"/>
              </w:rPr>
              <w:t xml:space="preserve"> to his wife, explaining how he was tricked. </w:t>
            </w:r>
          </w:p>
        </w:tc>
        <w:tc>
          <w:tcPr>
            <w:tcW w:w="1736" w:type="dxa"/>
          </w:tcPr>
          <w:p w:rsidR="0056670C" w:rsidRDefault="007C246B" w:rsidP="0056670C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sz w:val="18"/>
                <w:szCs w:val="18"/>
              </w:rPr>
              <w:t>TSW analyze a story for the author’s use of suspense and write a paragraph citing textual evidence; TSW evaluate the theme across several short stories and apply it to the unit’s significant concept by creating a poster.</w:t>
            </w:r>
          </w:p>
          <w:p w:rsidR="00A92329" w:rsidRPr="0056670C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7C246B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day AIMS prep for reading and math.</w:t>
            </w:r>
          </w:p>
        </w:tc>
      </w:tr>
      <w:tr w:rsidR="001F4079" w:rsidRPr="00BF2699" w:rsidTr="00B0709B">
        <w:trPr>
          <w:trHeight w:val="1785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I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9972FF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last week Wed. &amp; Thursday.</w:t>
            </w:r>
          </w:p>
        </w:tc>
        <w:tc>
          <w:tcPr>
            <w:tcW w:w="1736" w:type="dxa"/>
          </w:tcPr>
          <w:p w:rsidR="00A92329" w:rsidRPr="00D46E27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D46E27" w:rsidRPr="00D46E27" w:rsidRDefault="00D46E27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C246B">
              <w:rPr>
                <w:sz w:val="18"/>
                <w:szCs w:val="18"/>
              </w:rPr>
              <w:t>Teacher demonstrated how to write a response to literature paragraph this unit</w:t>
            </w:r>
            <w:r w:rsidR="001F4079">
              <w:rPr>
                <w:sz w:val="18"/>
                <w:szCs w:val="18"/>
              </w:rPr>
              <w:t xml:space="preserve"> for “The Landlady” and “The Monkey’s Paw.”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1F4079" w:rsidRPr="00BF2699" w:rsidTr="00B0709B">
        <w:trPr>
          <w:trHeight w:val="1681"/>
        </w:trPr>
        <w:tc>
          <w:tcPr>
            <w:tcW w:w="1736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We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\</w:t>
            </w:r>
          </w:p>
        </w:tc>
        <w:tc>
          <w:tcPr>
            <w:tcW w:w="1736" w:type="dxa"/>
          </w:tcPr>
          <w:p w:rsidR="00A92329" w:rsidRPr="00BF2699" w:rsidRDefault="009972FF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an organizer for the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strategy “It Says, I Say” for “The Inn of Lost Time” with a group, respond to artwork and answer questions.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Wrote a response using a template and a checklist/rubric; Guided questions for the theme poster.</w:t>
            </w:r>
          </w:p>
        </w:tc>
        <w:tc>
          <w:tcPr>
            <w:tcW w:w="1736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1F4079" w:rsidRPr="00BF2699" w:rsidTr="00A92329">
        <w:trPr>
          <w:trHeight w:val="1681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You do: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BF2699" w:rsidRDefault="007C246B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chart for the </w:t>
            </w:r>
            <w:proofErr w:type="spellStart"/>
            <w:r>
              <w:rPr>
                <w:sz w:val="18"/>
                <w:szCs w:val="18"/>
              </w:rPr>
              <w:t>inferencing</w:t>
            </w:r>
            <w:proofErr w:type="spellEnd"/>
            <w:r>
              <w:rPr>
                <w:sz w:val="18"/>
                <w:szCs w:val="18"/>
              </w:rPr>
              <w:t xml:space="preserve"> strategy; </w:t>
            </w:r>
            <w:r w:rsidR="009972FF">
              <w:rPr>
                <w:sz w:val="18"/>
                <w:szCs w:val="18"/>
              </w:rPr>
              <w:t xml:space="preserve">Journal a response to </w:t>
            </w:r>
            <w:proofErr w:type="spellStart"/>
            <w:r w:rsidR="009972FF">
              <w:rPr>
                <w:sz w:val="18"/>
                <w:szCs w:val="18"/>
              </w:rPr>
              <w:t>inferencing</w:t>
            </w:r>
            <w:proofErr w:type="spellEnd"/>
            <w:r w:rsidR="009972FF">
              <w:rPr>
                <w:sz w:val="18"/>
                <w:szCs w:val="18"/>
              </w:rPr>
              <w:t>.</w:t>
            </w:r>
          </w:p>
        </w:tc>
        <w:tc>
          <w:tcPr>
            <w:tcW w:w="2044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TSW </w:t>
            </w:r>
            <w:r w:rsidR="007C246B">
              <w:rPr>
                <w:sz w:val="18"/>
                <w:szCs w:val="18"/>
              </w:rPr>
              <w:t>take the assessment and write the letter.</w:t>
            </w:r>
          </w:p>
        </w:tc>
        <w:tc>
          <w:tcPr>
            <w:tcW w:w="1667" w:type="dxa"/>
          </w:tcPr>
          <w:p w:rsidR="00A92329" w:rsidRPr="00BF2699" w:rsidRDefault="00282625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F4079">
              <w:rPr>
                <w:sz w:val="18"/>
                <w:szCs w:val="18"/>
              </w:rPr>
              <w:t>Analyzed “The Lottery” for the author’s use of suspense and will be given time to rewrite their paper.</w:t>
            </w:r>
          </w:p>
        </w:tc>
        <w:tc>
          <w:tcPr>
            <w:tcW w:w="164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</w:tr>
      <w:tr w:rsidR="001F4079" w:rsidRPr="00BF2699" w:rsidTr="00A92329">
        <w:trPr>
          <w:trHeight w:val="1785"/>
        </w:trPr>
        <w:tc>
          <w:tcPr>
            <w:tcW w:w="1690" w:type="dxa"/>
          </w:tcPr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lastRenderedPageBreak/>
              <w:t>Assessment/</w:t>
            </w:r>
          </w:p>
          <w:p w:rsidR="00A92329" w:rsidRPr="00BF2699" w:rsidRDefault="00A92329" w:rsidP="00B0709B">
            <w:pPr>
              <w:rPr>
                <w:b/>
                <w:sz w:val="18"/>
                <w:szCs w:val="18"/>
              </w:rPr>
            </w:pPr>
            <w:r w:rsidRPr="00BF2699">
              <w:rPr>
                <w:b/>
                <w:sz w:val="18"/>
                <w:szCs w:val="18"/>
              </w:rPr>
              <w:t>Closure:</w:t>
            </w:r>
          </w:p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:rsidR="00A92329" w:rsidRPr="00BF2699" w:rsidRDefault="00A92329" w:rsidP="00B0709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92329" w:rsidRPr="00A92329" w:rsidRDefault="001F4079" w:rsidP="00B0709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Review </w:t>
            </w:r>
            <w:proofErr w:type="spellStart"/>
            <w:r>
              <w:rPr>
                <w:i/>
                <w:sz w:val="18"/>
                <w:szCs w:val="18"/>
              </w:rPr>
              <w:t>inferencing</w:t>
            </w:r>
            <w:proofErr w:type="spellEnd"/>
            <w:r>
              <w:rPr>
                <w:i/>
                <w:sz w:val="18"/>
                <w:szCs w:val="18"/>
              </w:rPr>
              <w:t xml:space="preserve"> answers</w:t>
            </w:r>
            <w:proofErr w:type="gramStart"/>
            <w:r>
              <w:rPr>
                <w:i/>
                <w:sz w:val="18"/>
                <w:szCs w:val="18"/>
              </w:rPr>
              <w:t>;</w:t>
            </w:r>
            <w:r w:rsidR="00A92329">
              <w:rPr>
                <w:i/>
                <w:sz w:val="18"/>
                <w:szCs w:val="18"/>
              </w:rPr>
              <w:t>.</w:t>
            </w:r>
            <w:proofErr w:type="gramEnd"/>
            <w:r w:rsidR="00A92329">
              <w:rPr>
                <w:i/>
                <w:sz w:val="18"/>
                <w:szCs w:val="18"/>
              </w:rPr>
              <w:t xml:space="preserve"> </w:t>
            </w:r>
            <w:r w:rsidR="009972FF">
              <w:rPr>
                <w:i/>
                <w:sz w:val="18"/>
                <w:szCs w:val="18"/>
              </w:rPr>
              <w:t>Exit ticket: why is it important to infer while reading?</w:t>
            </w:r>
          </w:p>
        </w:tc>
        <w:tc>
          <w:tcPr>
            <w:tcW w:w="2044" w:type="dxa"/>
          </w:tcPr>
          <w:p w:rsidR="00A92329" w:rsidRPr="00BF2699" w:rsidRDefault="007C246B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and letter.</w:t>
            </w:r>
          </w:p>
        </w:tc>
        <w:tc>
          <w:tcPr>
            <w:tcW w:w="1667" w:type="dxa"/>
          </w:tcPr>
          <w:p w:rsidR="00A92329" w:rsidRPr="0056670C" w:rsidRDefault="0056670C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="001F4079">
              <w:rPr>
                <w:sz w:val="18"/>
                <w:szCs w:val="18"/>
              </w:rPr>
              <w:t>Final draft of the rewrites for the response to literature for “The Lottery” and the theme posters.</w:t>
            </w:r>
          </w:p>
        </w:tc>
        <w:tc>
          <w:tcPr>
            <w:tcW w:w="1648" w:type="dxa"/>
          </w:tcPr>
          <w:p w:rsidR="00A92329" w:rsidRPr="00BF2699" w:rsidRDefault="001F4079" w:rsidP="00B07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School-wide math and reading assessment.</w:t>
            </w:r>
            <w:bookmarkStart w:id="0" w:name="_GoBack"/>
            <w:bookmarkEnd w:id="0"/>
          </w:p>
        </w:tc>
      </w:tr>
    </w:tbl>
    <w:p w:rsidR="00A92329" w:rsidRPr="00BF2699" w:rsidRDefault="00A92329" w:rsidP="00A92329">
      <w:pPr>
        <w:rPr>
          <w:b/>
          <w:sz w:val="18"/>
          <w:szCs w:val="18"/>
        </w:rPr>
      </w:pPr>
    </w:p>
    <w:p w:rsidR="00A92329" w:rsidRDefault="00A92329" w:rsidP="00A92329"/>
    <w:p w:rsidR="00310848" w:rsidRDefault="00310848"/>
    <w:sectPr w:rsidR="00310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29"/>
    <w:rsid w:val="001F4079"/>
    <w:rsid w:val="00282625"/>
    <w:rsid w:val="00310848"/>
    <w:rsid w:val="0056670C"/>
    <w:rsid w:val="007C246B"/>
    <w:rsid w:val="007C273B"/>
    <w:rsid w:val="009972FF"/>
    <w:rsid w:val="00A92329"/>
    <w:rsid w:val="00AA7327"/>
    <w:rsid w:val="00B332C2"/>
    <w:rsid w:val="00D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dcterms:created xsi:type="dcterms:W3CDTF">2013-09-30T05:32:00Z</dcterms:created>
  <dcterms:modified xsi:type="dcterms:W3CDTF">2013-09-30T05:32:00Z</dcterms:modified>
</cp:coreProperties>
</file>